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6321" w:rsidRDefault="00000000">
      <w:pPr>
        <w:spacing w:line="36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The Past is a Moving Image </w:t>
      </w:r>
    </w:p>
    <w:p w14:paraId="32B7419D" w14:textId="0D99627A" w:rsidR="009B568A" w:rsidRPr="00B52ACB" w:rsidRDefault="00000000" w:rsidP="004B1EDD">
      <w:pPr>
        <w:spacing w:line="360" w:lineRule="auto"/>
        <w:jc w:val="center"/>
        <w:rPr>
          <w:rFonts w:ascii="Times New Roman" w:eastAsia="Times New Roman" w:hAnsi="Times New Roman" w:cs="Times New Roman"/>
          <w:i/>
          <w:iCs/>
          <w:color w:val="000000"/>
        </w:rPr>
      </w:pPr>
      <w:r w:rsidRPr="00B52ACB">
        <w:rPr>
          <w:rFonts w:ascii="Times New Roman" w:eastAsia="Times New Roman" w:hAnsi="Times New Roman" w:cs="Times New Roman"/>
          <w:i/>
          <w:iCs/>
          <w:color w:val="000000"/>
        </w:rPr>
        <w:t>Nina Cramer</w:t>
      </w:r>
    </w:p>
    <w:p w14:paraId="54D0CF5F" w14:textId="77777777" w:rsidR="009B568A" w:rsidRPr="009B568A" w:rsidRDefault="009B568A">
      <w:pPr>
        <w:spacing w:line="360" w:lineRule="auto"/>
        <w:rPr>
          <w:rFonts w:ascii="Times New Roman" w:eastAsia="Times New Roman" w:hAnsi="Times New Roman" w:cs="Times New Roman"/>
          <w:color w:val="000000"/>
          <w:lang w:val="en-GB"/>
        </w:rPr>
      </w:pPr>
    </w:p>
    <w:p w14:paraId="00000004" w14:textId="063838D4" w:rsidR="00486321"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In my research on contemporary Black artists in Denmark, I explore possibilities and challenges of bringing </w:t>
      </w:r>
      <w:r w:rsidR="004F3809">
        <w:rPr>
          <w:rFonts w:ascii="Times New Roman" w:eastAsia="Times New Roman" w:hAnsi="Times New Roman" w:cs="Times New Roman"/>
          <w:color w:val="000000"/>
        </w:rPr>
        <w:t>varied</w:t>
      </w:r>
      <w:r>
        <w:rPr>
          <w:rFonts w:ascii="Times New Roman" w:eastAsia="Times New Roman" w:hAnsi="Times New Roman" w:cs="Times New Roman"/>
          <w:color w:val="000000"/>
        </w:rPr>
        <w:t xml:space="preserve"> practices into a single story. </w:t>
      </w:r>
      <w:r w:rsidR="004F3809">
        <w:rPr>
          <w:rFonts w:ascii="Times New Roman" w:eastAsia="Times New Roman" w:hAnsi="Times New Roman" w:cs="Times New Roman"/>
          <w:color w:val="000000"/>
        </w:rPr>
        <w:t>There is a</w:t>
      </w:r>
      <w:r>
        <w:rPr>
          <w:rFonts w:ascii="Times New Roman" w:eastAsia="Times New Roman" w:hAnsi="Times New Roman" w:cs="Times New Roman"/>
          <w:color w:val="000000"/>
        </w:rPr>
        <w:t xml:space="preserve"> </w:t>
      </w:r>
      <w:r w:rsidR="00FF6467">
        <w:rPr>
          <w:rFonts w:ascii="Times New Roman" w:eastAsia="Times New Roman" w:hAnsi="Times New Roman" w:cs="Times New Roman"/>
          <w:color w:val="000000"/>
        </w:rPr>
        <w:t>scarcity of</w:t>
      </w:r>
      <w:r>
        <w:rPr>
          <w:rFonts w:ascii="Times New Roman" w:eastAsia="Times New Roman" w:hAnsi="Times New Roman" w:cs="Times New Roman"/>
          <w:color w:val="000000"/>
        </w:rPr>
        <w:t xml:space="preserve"> ways to engage with this history in the absence of collective identification across time. And yet this is crucial if we want to understand these practices as having a legacy in Denmark. </w:t>
      </w:r>
      <w:r w:rsidR="004B1EDD" w:rsidRPr="00CD4384">
        <w:rPr>
          <w:rFonts w:ascii="Times New Roman" w:eastAsia="Times New Roman" w:hAnsi="Times New Roman" w:cs="Times New Roman"/>
          <w:color w:val="000000"/>
        </w:rPr>
        <w:t>Black artist</w:t>
      </w:r>
      <w:r w:rsidR="00FF6467" w:rsidRPr="00CD4384">
        <w:rPr>
          <w:rFonts w:ascii="Times New Roman" w:eastAsia="Times New Roman" w:hAnsi="Times New Roman" w:cs="Times New Roman"/>
          <w:color w:val="000000"/>
        </w:rPr>
        <w:t xml:space="preserve">s </w:t>
      </w:r>
      <w:r w:rsidR="004B1EDD" w:rsidRPr="00CD4384">
        <w:rPr>
          <w:rFonts w:ascii="Times New Roman" w:eastAsia="Times New Roman" w:hAnsi="Times New Roman" w:cs="Times New Roman"/>
          <w:color w:val="000000"/>
        </w:rPr>
        <w:t xml:space="preserve">have </w:t>
      </w:r>
      <w:r w:rsidR="006172C0">
        <w:rPr>
          <w:rFonts w:ascii="Times New Roman" w:eastAsia="Times New Roman" w:hAnsi="Times New Roman" w:cs="Times New Roman"/>
          <w:color w:val="000000"/>
        </w:rPr>
        <w:t xml:space="preserve">largely </w:t>
      </w:r>
      <w:r w:rsidR="004B1EDD" w:rsidRPr="00CD4384">
        <w:rPr>
          <w:rFonts w:ascii="Times New Roman" w:eastAsia="Times New Roman" w:hAnsi="Times New Roman" w:cs="Times New Roman"/>
          <w:color w:val="000000"/>
        </w:rPr>
        <w:t xml:space="preserve">been marginalized </w:t>
      </w:r>
      <w:r w:rsidR="00D35C66">
        <w:rPr>
          <w:rFonts w:ascii="Times New Roman" w:eastAsia="Times New Roman" w:hAnsi="Times New Roman" w:cs="Times New Roman"/>
          <w:color w:val="000000"/>
        </w:rPr>
        <w:t xml:space="preserve">and misrepresented </w:t>
      </w:r>
      <w:r w:rsidR="00A10F1B">
        <w:rPr>
          <w:rFonts w:ascii="Times New Roman" w:eastAsia="Times New Roman" w:hAnsi="Times New Roman" w:cs="Times New Roman"/>
          <w:color w:val="000000"/>
        </w:rPr>
        <w:t>by</w:t>
      </w:r>
      <w:r w:rsidR="004B1EDD" w:rsidRPr="00CD4384">
        <w:rPr>
          <w:rFonts w:ascii="Times New Roman" w:eastAsia="Times New Roman" w:hAnsi="Times New Roman" w:cs="Times New Roman"/>
          <w:color w:val="000000"/>
        </w:rPr>
        <w:t xml:space="preserve"> </w:t>
      </w:r>
      <w:r w:rsidR="00A10F1B">
        <w:rPr>
          <w:rFonts w:ascii="Times New Roman" w:eastAsia="Times New Roman" w:hAnsi="Times New Roman" w:cs="Times New Roman"/>
          <w:color w:val="000000"/>
        </w:rPr>
        <w:t>conventional</w:t>
      </w:r>
      <w:r w:rsidR="00CD4384">
        <w:rPr>
          <w:rFonts w:ascii="Times New Roman" w:eastAsia="Times New Roman" w:hAnsi="Times New Roman" w:cs="Times New Roman"/>
          <w:color w:val="000000"/>
        </w:rPr>
        <w:t xml:space="preserve"> </w:t>
      </w:r>
      <w:r w:rsidR="00D35C66">
        <w:rPr>
          <w:rFonts w:ascii="Times New Roman" w:eastAsia="Times New Roman" w:hAnsi="Times New Roman" w:cs="Times New Roman"/>
          <w:color w:val="000000"/>
        </w:rPr>
        <w:t xml:space="preserve">Danish </w:t>
      </w:r>
      <w:r w:rsidR="004B1EDD" w:rsidRPr="00CD4384">
        <w:rPr>
          <w:rFonts w:ascii="Times New Roman" w:eastAsia="Times New Roman" w:hAnsi="Times New Roman" w:cs="Times New Roman"/>
          <w:color w:val="000000"/>
        </w:rPr>
        <w:t>art historical narratives</w:t>
      </w:r>
      <w:r w:rsidR="003E7AB8" w:rsidRPr="00CD4384">
        <w:rPr>
          <w:rFonts w:ascii="Times New Roman" w:eastAsia="Times New Roman" w:hAnsi="Times New Roman" w:cs="Times New Roman"/>
          <w:color w:val="000000"/>
        </w:rPr>
        <w:t>,</w:t>
      </w:r>
      <w:r w:rsidR="004370C5" w:rsidRPr="00CD4384">
        <w:rPr>
          <w:rFonts w:ascii="Times New Roman" w:eastAsia="Times New Roman" w:hAnsi="Times New Roman" w:cs="Times New Roman"/>
          <w:color w:val="000000"/>
        </w:rPr>
        <w:t xml:space="preserve"> </w:t>
      </w:r>
      <w:r w:rsidR="003E7AB8" w:rsidRPr="00CD4384">
        <w:rPr>
          <w:rFonts w:ascii="Times New Roman" w:eastAsia="Times New Roman" w:hAnsi="Times New Roman" w:cs="Times New Roman"/>
          <w:color w:val="000000"/>
        </w:rPr>
        <w:t>which</w:t>
      </w:r>
      <w:r w:rsidR="004370C5" w:rsidRPr="00CD4384">
        <w:rPr>
          <w:rFonts w:ascii="Times New Roman" w:eastAsia="Times New Roman" w:hAnsi="Times New Roman" w:cs="Times New Roman"/>
          <w:color w:val="000000"/>
        </w:rPr>
        <w:t xml:space="preserve"> are </w:t>
      </w:r>
      <w:r w:rsidR="003E7AB8" w:rsidRPr="00CD4384">
        <w:rPr>
          <w:rFonts w:ascii="Times New Roman" w:eastAsia="Times New Roman" w:hAnsi="Times New Roman" w:cs="Times New Roman"/>
          <w:color w:val="000000"/>
        </w:rPr>
        <w:t xml:space="preserve">white-dominated, </w:t>
      </w:r>
      <w:r w:rsidR="004370C5" w:rsidRPr="00CD4384">
        <w:rPr>
          <w:rFonts w:ascii="Times New Roman" w:eastAsia="Times New Roman" w:hAnsi="Times New Roman" w:cs="Times New Roman"/>
          <w:color w:val="000000"/>
        </w:rPr>
        <w:t xml:space="preserve">color evasive and lacking </w:t>
      </w:r>
      <w:r w:rsidR="00A10F1B">
        <w:rPr>
          <w:rFonts w:ascii="Times New Roman" w:eastAsia="Times New Roman" w:hAnsi="Times New Roman" w:cs="Times New Roman"/>
          <w:color w:val="000000"/>
        </w:rPr>
        <w:t>in</w:t>
      </w:r>
      <w:r w:rsidR="00FF6467" w:rsidRPr="00CD4384">
        <w:rPr>
          <w:rFonts w:ascii="Times New Roman" w:eastAsia="Times New Roman" w:hAnsi="Times New Roman" w:cs="Times New Roman"/>
          <w:color w:val="000000"/>
        </w:rPr>
        <w:t xml:space="preserve"> </w:t>
      </w:r>
      <w:r w:rsidR="004370C5" w:rsidRPr="00CD4384">
        <w:rPr>
          <w:rFonts w:ascii="Times New Roman" w:eastAsia="Times New Roman" w:hAnsi="Times New Roman" w:cs="Times New Roman"/>
          <w:color w:val="000000"/>
        </w:rPr>
        <w:t>“diasporic literacy”</w:t>
      </w:r>
      <w:r w:rsidR="004B1EDD" w:rsidRPr="00CD4384">
        <w:rPr>
          <w:rFonts w:ascii="Times New Roman" w:eastAsia="Times New Roman" w:hAnsi="Times New Roman" w:cs="Times New Roman"/>
          <w:color w:val="000000"/>
        </w:rPr>
        <w:t>.</w:t>
      </w:r>
      <w:r w:rsidR="00FF6467" w:rsidRPr="00CD4384">
        <w:rPr>
          <w:rStyle w:val="Fodnotehenvisning"/>
          <w:rFonts w:ascii="Times New Roman" w:eastAsia="Times New Roman" w:hAnsi="Times New Roman" w:cs="Times New Roman"/>
          <w:color w:val="000000"/>
        </w:rPr>
        <w:footnoteReference w:id="1"/>
      </w:r>
      <w:r w:rsidR="004B1EDD" w:rsidRPr="00CD4384">
        <w:rPr>
          <w:rFonts w:ascii="Times New Roman" w:eastAsia="Times New Roman" w:hAnsi="Times New Roman" w:cs="Times New Roman"/>
          <w:color w:val="000000"/>
        </w:rPr>
        <w:t xml:space="preserve"> </w:t>
      </w:r>
      <w:r w:rsidRPr="00CD4384">
        <w:rPr>
          <w:rFonts w:ascii="Times New Roman" w:eastAsia="Times New Roman" w:hAnsi="Times New Roman" w:cs="Times New Roman"/>
          <w:color w:val="000000"/>
        </w:rPr>
        <w:t>In</w:t>
      </w:r>
      <w:r>
        <w:rPr>
          <w:rFonts w:ascii="Times New Roman" w:eastAsia="Times New Roman" w:hAnsi="Times New Roman" w:cs="Times New Roman"/>
          <w:color w:val="000000"/>
        </w:rPr>
        <w:t xml:space="preserve"> </w:t>
      </w:r>
      <w:r w:rsidR="00CD4384">
        <w:rPr>
          <w:rFonts w:ascii="Times New Roman" w:eastAsia="Times New Roman" w:hAnsi="Times New Roman" w:cs="Times New Roman"/>
          <w:color w:val="000000"/>
        </w:rPr>
        <w:t>my work,</w:t>
      </w:r>
      <w:r>
        <w:rPr>
          <w:rFonts w:ascii="Times New Roman" w:eastAsia="Times New Roman" w:hAnsi="Times New Roman" w:cs="Times New Roman"/>
          <w:color w:val="000000"/>
        </w:rPr>
        <w:t xml:space="preserve"> I use artist interviews</w:t>
      </w:r>
      <w:r w:rsidR="004F3809">
        <w:rPr>
          <w:rFonts w:ascii="Times New Roman" w:eastAsia="Times New Roman" w:hAnsi="Times New Roman" w:cs="Times New Roman"/>
          <w:color w:val="000000"/>
        </w:rPr>
        <w:t xml:space="preserve"> to</w:t>
      </w:r>
      <w:r>
        <w:rPr>
          <w:rFonts w:ascii="Times New Roman" w:eastAsia="Times New Roman" w:hAnsi="Times New Roman" w:cs="Times New Roman"/>
          <w:color w:val="000000"/>
        </w:rPr>
        <w:t xml:space="preserve"> direct attention toward</w:t>
      </w:r>
      <w:r w:rsidR="004F3809">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the embodied, the experiential and the affective, opening an array of situated perspectives on working as a Black artist in Denmark.</w:t>
      </w:r>
    </w:p>
    <w:p w14:paraId="00000005" w14:textId="5290D338" w:rsidR="00486321" w:rsidRDefault="00000000">
      <w:pPr>
        <w:spacing w:line="36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For </w:t>
      </w:r>
      <w:r>
        <w:rPr>
          <w:rFonts w:ascii="Times New Roman" w:eastAsia="Times New Roman" w:hAnsi="Times New Roman" w:cs="Times New Roman"/>
          <w:i/>
          <w:color w:val="000000"/>
        </w:rPr>
        <w:t>Remnants</w:t>
      </w:r>
      <w:r>
        <w:rPr>
          <w:rFonts w:ascii="Times New Roman" w:eastAsia="Times New Roman" w:hAnsi="Times New Roman" w:cs="Times New Roman"/>
          <w:color w:val="000000"/>
        </w:rPr>
        <w:t xml:space="preserve">, I invited artist Ellen Nyman to collaboratively reactivate a section of her personal archive related to her artistic and activist project SPACECAMPAIGN, </w:t>
      </w:r>
      <w:r w:rsidR="00F93057">
        <w:rPr>
          <w:rFonts w:ascii="Times New Roman" w:eastAsia="Times New Roman" w:hAnsi="Times New Roman" w:cs="Times New Roman"/>
          <w:color w:val="000000"/>
        </w:rPr>
        <w:t xml:space="preserve">focusing </w:t>
      </w:r>
      <w:r>
        <w:rPr>
          <w:rFonts w:ascii="Times New Roman" w:eastAsia="Times New Roman" w:hAnsi="Times New Roman" w:cs="Times New Roman"/>
          <w:color w:val="000000"/>
        </w:rPr>
        <w:t>on her interventions around the 2001 Danish general election</w:t>
      </w:r>
      <w:r w:rsidR="009B568A">
        <w:rPr>
          <w:rFonts w:ascii="Times New Roman" w:eastAsia="Times New Roman" w:hAnsi="Times New Roman" w:cs="Times New Roman"/>
          <w:color w:val="000000"/>
        </w:rPr>
        <w:t>—an election that is remembered as a watershed moment where xenophobia took unprecedented hold of Danish politics</w:t>
      </w:r>
      <w:r>
        <w:rPr>
          <w:rFonts w:ascii="Times New Roman" w:eastAsia="Times New Roman" w:hAnsi="Times New Roman" w:cs="Times New Roman"/>
          <w:color w:val="000000"/>
        </w:rPr>
        <w:t xml:space="preserve">. This summer, </w:t>
      </w:r>
      <w:r w:rsidR="009B568A">
        <w:rPr>
          <w:rFonts w:ascii="Times New Roman" w:eastAsia="Times New Roman" w:hAnsi="Times New Roman" w:cs="Times New Roman"/>
          <w:color w:val="000000"/>
        </w:rPr>
        <w:t>Ellen and I</w:t>
      </w:r>
      <w:r>
        <w:rPr>
          <w:rFonts w:ascii="Times New Roman" w:eastAsia="Times New Roman" w:hAnsi="Times New Roman" w:cs="Times New Roman"/>
          <w:color w:val="000000"/>
        </w:rPr>
        <w:t xml:space="preserve"> met in a Copenhagen allotment garden which has </w:t>
      </w:r>
      <w:r w:rsidR="003F7A68">
        <w:rPr>
          <w:rFonts w:ascii="Times New Roman" w:eastAsia="Times New Roman" w:hAnsi="Times New Roman" w:cs="Times New Roman"/>
          <w:color w:val="000000"/>
        </w:rPr>
        <w:t>special</w:t>
      </w:r>
      <w:r>
        <w:rPr>
          <w:rFonts w:ascii="Times New Roman" w:eastAsia="Times New Roman" w:hAnsi="Times New Roman" w:cs="Times New Roman"/>
          <w:color w:val="000000"/>
        </w:rPr>
        <w:t xml:space="preserve"> significance to SPACEAMPAIGN, having appeared in one of the project’s actions. We used archival materials to access the past and Ellen shared memories that extend beyond any archival records. We also visited </w:t>
      </w:r>
      <w:proofErr w:type="spellStart"/>
      <w:r>
        <w:rPr>
          <w:rFonts w:ascii="Times New Roman" w:eastAsia="Times New Roman" w:hAnsi="Times New Roman" w:cs="Times New Roman"/>
          <w:color w:val="000000"/>
        </w:rPr>
        <w:t>Christiansborg</w:t>
      </w:r>
      <w:proofErr w:type="spellEnd"/>
      <w:r>
        <w:rPr>
          <w:rFonts w:ascii="Times New Roman" w:eastAsia="Times New Roman" w:hAnsi="Times New Roman" w:cs="Times New Roman"/>
          <w:color w:val="000000"/>
        </w:rPr>
        <w:t xml:space="preserve">, the site of Ellen’s action on election night 2001. We explored the implications of bringing SPACECAMPAIGN back to Copenhagen twenty years after the project was active here. </w:t>
      </w:r>
    </w:p>
    <w:p w14:paraId="00000006" w14:textId="140096F5" w:rsidR="00486321" w:rsidRDefault="00000000">
      <w:pPr>
        <w:spacing w:line="360" w:lineRule="auto"/>
        <w:ind w:firstLine="720"/>
        <w:rPr>
          <w:rFonts w:ascii="Times New Roman" w:eastAsia="Times New Roman" w:hAnsi="Times New Roman" w:cs="Times New Roman"/>
          <w:color w:val="FF0000"/>
        </w:rPr>
      </w:pPr>
      <w:r>
        <w:rPr>
          <w:rFonts w:ascii="Times New Roman" w:eastAsia="Times New Roman" w:hAnsi="Times New Roman" w:cs="Times New Roman"/>
          <w:color w:val="000000"/>
        </w:rPr>
        <w:t>At the turn of the millennium, SPACECAMPAIGN critiqued anti-Black, anti-African</w:t>
      </w:r>
      <w:sdt>
        <w:sdtPr>
          <w:tag w:val="goog_rdk_5"/>
          <w:id w:val="-1097488892"/>
          <w:showingPlcHdr/>
        </w:sdtPr>
        <w:sdtContent>
          <w:r w:rsidR="003F7A68">
            <w:t xml:space="preserve">     </w:t>
          </w:r>
        </w:sdtContent>
      </w:sdt>
      <w:r>
        <w:rPr>
          <w:rFonts w:ascii="Times New Roman" w:eastAsia="Times New Roman" w:hAnsi="Times New Roman" w:cs="Times New Roman"/>
          <w:color w:val="000000"/>
        </w:rPr>
        <w:t xml:space="preserve"> and anti-Muslim racism in mass media, parliamentary politics and public space in Denmark and beyond.</w:t>
      </w:r>
      <w:r>
        <w:rPr>
          <w:rFonts w:ascii="Times New Roman" w:eastAsia="Times New Roman" w:hAnsi="Times New Roman" w:cs="Times New Roman"/>
          <w:color w:val="000000"/>
          <w:vertAlign w:val="superscript"/>
        </w:rPr>
        <w:t xml:space="preserve"> </w:t>
      </w:r>
      <w:r>
        <w:rPr>
          <w:rFonts w:ascii="Times New Roman" w:eastAsia="Times New Roman" w:hAnsi="Times New Roman" w:cs="Times New Roman"/>
          <w:color w:val="000000"/>
        </w:rPr>
        <w:t xml:space="preserve">Among other tactics, Ellen staged actions as </w:t>
      </w:r>
      <w:proofErr w:type="spellStart"/>
      <w:r>
        <w:rPr>
          <w:rFonts w:ascii="Times New Roman" w:eastAsia="Times New Roman" w:hAnsi="Times New Roman" w:cs="Times New Roman"/>
          <w:color w:val="000000"/>
        </w:rPr>
        <w:t>Alem</w:t>
      </w:r>
      <w:proofErr w:type="spellEnd"/>
      <w:r>
        <w:rPr>
          <w:rFonts w:ascii="Times New Roman" w:eastAsia="Times New Roman" w:hAnsi="Times New Roman" w:cs="Times New Roman"/>
          <w:color w:val="000000"/>
        </w:rPr>
        <w:t xml:space="preserve">—a figure often </w:t>
      </w:r>
      <w:proofErr w:type="spellStart"/>
      <w:r>
        <w:rPr>
          <w:rFonts w:ascii="Times New Roman" w:eastAsia="Times New Roman" w:hAnsi="Times New Roman" w:cs="Times New Roman"/>
          <w:color w:val="000000"/>
        </w:rPr>
        <w:t>recogni</w:t>
      </w:r>
      <w:sdt>
        <w:sdtPr>
          <w:tag w:val="goog_rdk_7"/>
          <w:id w:val="-1449374916"/>
        </w:sdtPr>
        <w:sdtContent>
          <w:sdt>
            <w:sdtPr>
              <w:tag w:val="goog_rdk_8"/>
              <w:id w:val="-848399643"/>
            </w:sdtPr>
            <w:sdtContent>
              <w:r w:rsidRPr="003F7A68">
                <w:rPr>
                  <w:rFonts w:ascii="Times New Roman" w:eastAsia="Times New Roman" w:hAnsi="Times New Roman" w:cs="Times New Roman"/>
                </w:rPr>
                <w:t>s</w:t>
              </w:r>
            </w:sdtContent>
          </w:sdt>
        </w:sdtContent>
      </w:sdt>
      <w:r>
        <w:rPr>
          <w:rFonts w:ascii="Times New Roman" w:eastAsia="Times New Roman" w:hAnsi="Times New Roman" w:cs="Times New Roman"/>
          <w:color w:val="000000"/>
        </w:rPr>
        <w:t>able</w:t>
      </w:r>
      <w:proofErr w:type="spellEnd"/>
      <w:r>
        <w:rPr>
          <w:rFonts w:ascii="Times New Roman" w:eastAsia="Times New Roman" w:hAnsi="Times New Roman" w:cs="Times New Roman"/>
          <w:color w:val="000000"/>
        </w:rPr>
        <w:t xml:space="preserve"> by her distinctive costume: a yellow textile styled to emulate a chador. Alem infiltrated media narratives, </w:t>
      </w:r>
      <w:r w:rsidR="000B1172">
        <w:rPr>
          <w:rFonts w:ascii="Times New Roman" w:eastAsia="Times New Roman" w:hAnsi="Times New Roman" w:cs="Times New Roman"/>
          <w:color w:val="000000"/>
        </w:rPr>
        <w:t>aiming to disrupt</w:t>
      </w:r>
      <w:r>
        <w:rPr>
          <w:rFonts w:ascii="Times New Roman" w:eastAsia="Times New Roman" w:hAnsi="Times New Roman" w:cs="Times New Roman"/>
          <w:color w:val="000000"/>
        </w:rPr>
        <w:t xml:space="preserve"> </w:t>
      </w:r>
      <w:r w:rsidR="008F6AF5">
        <w:rPr>
          <w:rFonts w:ascii="Times New Roman" w:eastAsia="Times New Roman" w:hAnsi="Times New Roman" w:cs="Times New Roman"/>
          <w:color w:val="000000"/>
        </w:rPr>
        <w:t xml:space="preserve">the white imaginary’s </w:t>
      </w:r>
      <w:r>
        <w:rPr>
          <w:rFonts w:ascii="Times New Roman" w:eastAsia="Times New Roman" w:hAnsi="Times New Roman" w:cs="Times New Roman"/>
          <w:color w:val="000000"/>
        </w:rPr>
        <w:t>stereotyp</w:t>
      </w:r>
      <w:r w:rsidR="000B1172">
        <w:rPr>
          <w:rFonts w:ascii="Times New Roman" w:eastAsia="Times New Roman" w:hAnsi="Times New Roman" w:cs="Times New Roman"/>
          <w:color w:val="000000"/>
        </w:rPr>
        <w:t>ical ideas</w:t>
      </w:r>
      <w:r>
        <w:rPr>
          <w:rFonts w:ascii="Times New Roman" w:eastAsia="Times New Roman" w:hAnsi="Times New Roman" w:cs="Times New Roman"/>
          <w:color w:val="000000"/>
        </w:rPr>
        <w:t xml:space="preserve"> </w:t>
      </w:r>
      <w:r w:rsidR="000B1172">
        <w:rPr>
          <w:rFonts w:ascii="Times New Roman" w:eastAsia="Times New Roman" w:hAnsi="Times New Roman" w:cs="Times New Roman"/>
          <w:color w:val="000000"/>
        </w:rPr>
        <w:t>about</w:t>
      </w:r>
      <w:r>
        <w:rPr>
          <w:rFonts w:ascii="Times New Roman" w:eastAsia="Times New Roman" w:hAnsi="Times New Roman" w:cs="Times New Roman"/>
          <w:color w:val="000000"/>
        </w:rPr>
        <w:t xml:space="preserve"> East African Muslim women</w:t>
      </w:r>
      <w:r w:rsidR="008F6AF5">
        <w:rPr>
          <w:rFonts w:ascii="Times New Roman" w:eastAsia="Times New Roman" w:hAnsi="Times New Roman" w:cs="Times New Roman"/>
          <w:color w:val="000000"/>
        </w:rPr>
        <w:t xml:space="preserve"> as</w:t>
      </w:r>
      <w:r w:rsidR="000B1172">
        <w:rPr>
          <w:rFonts w:ascii="Times New Roman" w:eastAsia="Times New Roman" w:hAnsi="Times New Roman" w:cs="Times New Roman"/>
          <w:color w:val="000000"/>
        </w:rPr>
        <w:t xml:space="preserve"> </w:t>
      </w:r>
      <w:r w:rsidR="008F6AF5">
        <w:rPr>
          <w:rFonts w:ascii="Times New Roman" w:eastAsia="Times New Roman" w:hAnsi="Times New Roman" w:cs="Times New Roman"/>
          <w:color w:val="000000"/>
        </w:rPr>
        <w:t xml:space="preserve">devoid of </w:t>
      </w:r>
      <w:r w:rsidR="000B1172">
        <w:rPr>
          <w:rFonts w:ascii="Times New Roman" w:eastAsia="Times New Roman" w:hAnsi="Times New Roman" w:cs="Times New Roman"/>
          <w:color w:val="000000"/>
        </w:rPr>
        <w:t>agency</w:t>
      </w:r>
      <w:r>
        <w:rPr>
          <w:rFonts w:ascii="Times New Roman" w:eastAsia="Times New Roman" w:hAnsi="Times New Roman" w:cs="Times New Roman"/>
          <w:color w:val="000000"/>
        </w:rPr>
        <w:t xml:space="preserve">. For as a 2003 SPACECAMPAIGN poster remarks, skewed and </w:t>
      </w:r>
      <w:proofErr w:type="spellStart"/>
      <w:r>
        <w:rPr>
          <w:rFonts w:ascii="Times New Roman" w:eastAsia="Times New Roman" w:hAnsi="Times New Roman" w:cs="Times New Roman"/>
          <w:color w:val="000000"/>
        </w:rPr>
        <w:t>sensationali</w:t>
      </w:r>
      <w:sdt>
        <w:sdtPr>
          <w:tag w:val="goog_rdk_10"/>
          <w:id w:val="733808726"/>
        </w:sdtPr>
        <w:sdtContent>
          <w:sdt>
            <w:sdtPr>
              <w:tag w:val="goog_rdk_11"/>
              <w:id w:val="-109833024"/>
            </w:sdtPr>
            <w:sdtContent>
              <w:r w:rsidRPr="003F7A68">
                <w:rPr>
                  <w:rFonts w:ascii="Times New Roman" w:eastAsia="Times New Roman" w:hAnsi="Times New Roman" w:cs="Times New Roman"/>
                </w:rPr>
                <w:t>s</w:t>
              </w:r>
            </w:sdtContent>
          </w:sdt>
        </w:sdtContent>
      </w:sdt>
      <w:r>
        <w:rPr>
          <w:rFonts w:ascii="Times New Roman" w:eastAsia="Times New Roman" w:hAnsi="Times New Roman" w:cs="Times New Roman"/>
          <w:color w:val="000000"/>
        </w:rPr>
        <w:t>ed</w:t>
      </w:r>
      <w:proofErr w:type="spellEnd"/>
      <w:r>
        <w:rPr>
          <w:rFonts w:ascii="Times New Roman" w:eastAsia="Times New Roman" w:hAnsi="Times New Roman" w:cs="Times New Roman"/>
          <w:color w:val="000000"/>
        </w:rPr>
        <w:t xml:space="preserve"> media narratives about European border politics had crafted </w:t>
      </w:r>
      <w:r>
        <w:rPr>
          <w:rFonts w:ascii="Times New Roman" w:eastAsia="Times New Roman" w:hAnsi="Times New Roman" w:cs="Times New Roman"/>
          <w:color w:val="000000"/>
        </w:rPr>
        <w:lastRenderedPageBreak/>
        <w:t>fictions so powerful that ‘any similarity to actual persons or events is unintentional’</w:t>
      </w:r>
      <w:sdt>
        <w:sdtPr>
          <w:tag w:val="goog_rdk_14"/>
          <w:id w:val="-35327219"/>
        </w:sdtPr>
        <w:sdtContent>
          <w:r>
            <w:rPr>
              <w:rFonts w:ascii="Times New Roman" w:eastAsia="Times New Roman" w:hAnsi="Times New Roman" w:cs="Times New Roman"/>
              <w:color w:val="000000"/>
            </w:rPr>
            <w:t>.</w:t>
          </w:r>
        </w:sdtContent>
      </w:sdt>
      <w:r>
        <w:rPr>
          <w:rFonts w:ascii="Times New Roman" w:eastAsia="Times New Roman" w:hAnsi="Times New Roman" w:cs="Times New Roman"/>
          <w:color w:val="000000"/>
          <w:vertAlign w:val="superscript"/>
        </w:rPr>
        <w:footnoteReference w:id="2"/>
      </w:r>
      <w:r>
        <w:rPr>
          <w:rFonts w:ascii="Times New Roman" w:eastAsia="Times New Roman" w:hAnsi="Times New Roman" w:cs="Times New Roman"/>
          <w:color w:val="000000"/>
        </w:rPr>
        <w:t xml:space="preserve"> A large part of researching SPACECAMPAIGN is piecing together the marks it made in the public debate across articles, books, interviews, press photographs and TV broadcasts.</w:t>
      </w:r>
      <w:r>
        <w:rPr>
          <w:rFonts w:ascii="Times New Roman" w:eastAsia="Times New Roman" w:hAnsi="Times New Roman" w:cs="Times New Roman"/>
          <w:color w:val="FF0000"/>
        </w:rPr>
        <w:t xml:space="preserve"> </w:t>
      </w:r>
    </w:p>
    <w:p w14:paraId="00000007" w14:textId="79C0318C" w:rsidR="00486321" w:rsidRDefault="00000000">
      <w:pPr>
        <w:spacing w:line="36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I first approached Ellen a year ago to ask about her relationship to Alem, which was unarticulated in existing art historical publications. Ellen explained how SPACECAMPAIGN coheres around concepts of outer space (as a realm of existential wonder and suspension of oppressive systems), alienation (arising from the displacement that shapes Ellen’s lived experience as a transnational adoptee) and space-making (an indispensable strategy for Black artists in Scandinavia).</w:t>
      </w: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And where prior interpretations of SPACECAMPAIGN focus on Alem as an ‘image’</w:t>
      </w:r>
      <w:sdt>
        <w:sdtPr>
          <w:tag w:val="goog_rdk_18"/>
          <w:id w:val="1822532926"/>
        </w:sdtPr>
        <w:sdtContent>
          <w:r>
            <w:rPr>
              <w:rFonts w:ascii="Times New Roman" w:eastAsia="Times New Roman" w:hAnsi="Times New Roman" w:cs="Times New Roman"/>
              <w:color w:val="000000"/>
            </w:rPr>
            <w:t>,</w:t>
          </w:r>
        </w:sdtContent>
      </w:sdt>
      <w:r>
        <w:rPr>
          <w:rFonts w:ascii="Times New Roman" w:eastAsia="Times New Roman" w:hAnsi="Times New Roman" w:cs="Times New Roman"/>
          <w:color w:val="000000"/>
        </w:rPr>
        <w:t xml:space="preserve"> ‘tool’</w:t>
      </w:r>
      <w:sdt>
        <w:sdtPr>
          <w:tag w:val="goog_rdk_20"/>
          <w:id w:val="2017588957"/>
        </w:sdtPr>
        <w:sdtContent>
          <w:r>
            <w:rPr>
              <w:rFonts w:ascii="Times New Roman" w:eastAsia="Times New Roman" w:hAnsi="Times New Roman" w:cs="Times New Roman"/>
              <w:color w:val="000000"/>
            </w:rPr>
            <w:t>,</w:t>
          </w:r>
        </w:sdtContent>
      </w:sdt>
      <w:r>
        <w:rPr>
          <w:rFonts w:ascii="Times New Roman" w:eastAsia="Times New Roman" w:hAnsi="Times New Roman" w:cs="Times New Roman"/>
          <w:color w:val="000000"/>
        </w:rPr>
        <w:t xml:space="preserve"> ‘icon’ or ‘projection’</w:t>
      </w:r>
      <w:sdt>
        <w:sdtPr>
          <w:tag w:val="goog_rdk_23"/>
          <w:id w:val="-1994818186"/>
        </w:sdtPr>
        <w:sdtContent>
          <w:r>
            <w:rPr>
              <w:rFonts w:ascii="Times New Roman" w:eastAsia="Times New Roman" w:hAnsi="Times New Roman" w:cs="Times New Roman"/>
              <w:color w:val="000000"/>
            </w:rPr>
            <w:t>,</w:t>
          </w:r>
        </w:sdtContent>
      </w:sdt>
      <w:r>
        <w:rPr>
          <w:rFonts w:ascii="Times New Roman" w:eastAsia="Times New Roman" w:hAnsi="Times New Roman" w:cs="Times New Roman"/>
          <w:color w:val="000000"/>
        </w:rPr>
        <w:t xml:space="preserve"> our exchanges have enabled new reflections on how acts of naming and veiling in the creation of this figure can be understood as strategies of cultural reclaiming and self-fashioning.</w:t>
      </w:r>
      <w:r>
        <w:rPr>
          <w:rFonts w:ascii="Times New Roman" w:eastAsia="Times New Roman" w:hAnsi="Times New Roman" w:cs="Times New Roman"/>
          <w:color w:val="000000"/>
          <w:vertAlign w:val="superscript"/>
        </w:rPr>
        <w:footnoteReference w:id="3"/>
      </w:r>
      <w:r>
        <w:rPr>
          <w:rFonts w:ascii="Times New Roman" w:eastAsia="Times New Roman" w:hAnsi="Times New Roman" w:cs="Times New Roman"/>
          <w:color w:val="000000"/>
        </w:rPr>
        <w:t xml:space="preserve"> In our conversations, glimpses of which appear in </w:t>
      </w:r>
      <w:r>
        <w:rPr>
          <w:rFonts w:ascii="Times New Roman" w:eastAsia="Times New Roman" w:hAnsi="Times New Roman" w:cs="Times New Roman"/>
          <w:i/>
          <w:color w:val="000000"/>
        </w:rPr>
        <w:t>Remnants</w:t>
      </w:r>
      <w:r>
        <w:rPr>
          <w:rFonts w:ascii="Times New Roman" w:eastAsia="Times New Roman" w:hAnsi="Times New Roman" w:cs="Times New Roman"/>
          <w:color w:val="000000"/>
        </w:rPr>
        <w:t>, Ellen and I treat retrospective reflection on SPACECAMPAIGN as a chance to tease out relationships between ‘the self‐that‐was, the current speaking self, and the projected self’</w:t>
      </w:r>
      <w:sdt>
        <w:sdtPr>
          <w:tag w:val="goog_rdk_25"/>
          <w:id w:val="-1186332290"/>
        </w:sdtPr>
        <w:sdtContent>
          <w:r>
            <w:rPr>
              <w:rFonts w:ascii="Times New Roman" w:eastAsia="Times New Roman" w:hAnsi="Times New Roman" w:cs="Times New Roman"/>
              <w:color w:val="000000"/>
            </w:rPr>
            <w:t>.</w:t>
          </w:r>
        </w:sdtContent>
      </w:sdt>
      <w:r>
        <w:rPr>
          <w:rFonts w:ascii="Times New Roman" w:eastAsia="Times New Roman" w:hAnsi="Times New Roman" w:cs="Times New Roman"/>
          <w:color w:val="000000"/>
          <w:vertAlign w:val="superscript"/>
        </w:rPr>
        <w:footnoteReference w:id="4"/>
      </w:r>
      <w:r>
        <w:rPr>
          <w:rFonts w:ascii="Times New Roman" w:eastAsia="Times New Roman" w:hAnsi="Times New Roman" w:cs="Times New Roman"/>
          <w:color w:val="000000"/>
        </w:rPr>
        <w:t xml:space="preserve"> </w:t>
      </w:r>
    </w:p>
    <w:p w14:paraId="00000008" w14:textId="09573E0E" w:rsidR="00486321" w:rsidRDefault="00000000">
      <w:pPr>
        <w:spacing w:line="360" w:lineRule="auto"/>
        <w:ind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 xml:space="preserve">Our dialogue has also raised new questions: If Ellen’s actions in the 1990s and 2000s were born of an urgency of countering rising xenophobia, which has since been </w:t>
      </w:r>
      <w:proofErr w:type="spellStart"/>
      <w:r>
        <w:rPr>
          <w:rFonts w:ascii="Times New Roman" w:eastAsia="Times New Roman" w:hAnsi="Times New Roman" w:cs="Times New Roman"/>
          <w:color w:val="000000"/>
        </w:rPr>
        <w:t>normali</w:t>
      </w:r>
      <w:sdt>
        <w:sdtPr>
          <w:tag w:val="goog_rdk_27"/>
          <w:id w:val="160129093"/>
        </w:sdtPr>
        <w:sdtContent>
          <w:sdt>
            <w:sdtPr>
              <w:tag w:val="goog_rdk_28"/>
              <w:id w:val="-879505567"/>
            </w:sdtPr>
            <w:sdtContent>
              <w:r w:rsidRPr="003F7A68">
                <w:rPr>
                  <w:rFonts w:ascii="Times New Roman" w:eastAsia="Times New Roman" w:hAnsi="Times New Roman" w:cs="Times New Roman"/>
                </w:rPr>
                <w:t>s</w:t>
              </w:r>
            </w:sdtContent>
          </w:sdt>
        </w:sdtContent>
      </w:sdt>
      <w:r>
        <w:rPr>
          <w:rFonts w:ascii="Times New Roman" w:eastAsia="Times New Roman" w:hAnsi="Times New Roman" w:cs="Times New Roman"/>
          <w:color w:val="000000"/>
        </w:rPr>
        <w:t>ed</w:t>
      </w:r>
      <w:proofErr w:type="spellEnd"/>
      <w:r>
        <w:rPr>
          <w:rFonts w:ascii="Times New Roman" w:eastAsia="Times New Roman" w:hAnsi="Times New Roman" w:cs="Times New Roman"/>
          <w:color w:val="000000"/>
        </w:rPr>
        <w:t xml:space="preserve"> across Denmark’s political spectrum, h</w:t>
      </w:r>
      <w:r>
        <w:rPr>
          <w:rFonts w:ascii="Times New Roman" w:eastAsia="Times New Roman" w:hAnsi="Times New Roman" w:cs="Times New Roman"/>
          <w:color w:val="000000"/>
          <w:highlight w:val="white"/>
        </w:rPr>
        <w:t xml:space="preserve">ow does SPACECAMPAIGN’s critique </w:t>
      </w:r>
      <w:r>
        <w:rPr>
          <w:rFonts w:ascii="Times New Roman" w:eastAsia="Times New Roman" w:hAnsi="Times New Roman" w:cs="Times New Roman"/>
          <w:color w:val="000000"/>
        </w:rPr>
        <w:t>appear</w:t>
      </w:r>
      <w:r>
        <w:rPr>
          <w:rFonts w:ascii="Times New Roman" w:eastAsia="Times New Roman" w:hAnsi="Times New Roman" w:cs="Times New Roman"/>
          <w:color w:val="000000"/>
          <w:highlight w:val="white"/>
        </w:rPr>
        <w:t xml:space="preserve"> now? </w:t>
      </w:r>
      <w:r w:rsidR="009B568A">
        <w:rPr>
          <w:rFonts w:ascii="Times New Roman" w:eastAsia="Times New Roman" w:hAnsi="Times New Roman" w:cs="Times New Roman"/>
          <w:color w:val="000000"/>
        </w:rPr>
        <w:t>H</w:t>
      </w:r>
      <w:r w:rsidR="009B568A" w:rsidRPr="009B568A">
        <w:rPr>
          <w:rFonts w:ascii="Times New Roman" w:eastAsia="Times New Roman" w:hAnsi="Times New Roman" w:cs="Times New Roman"/>
          <w:color w:val="000000"/>
        </w:rPr>
        <w:t xml:space="preserve">ow do the historical documents in SPACECAMPAIGN’s archive challenge current viewers to think through complex relationships between solidarity and self-fashioning, </w:t>
      </w:r>
      <w:r w:rsidR="009B568A">
        <w:rPr>
          <w:rFonts w:ascii="Times New Roman" w:eastAsia="Times New Roman" w:hAnsi="Times New Roman" w:cs="Times New Roman"/>
          <w:color w:val="000000"/>
        </w:rPr>
        <w:t xml:space="preserve">agency and appropriation, </w:t>
      </w:r>
      <w:r w:rsidR="009B568A" w:rsidRPr="009B568A">
        <w:rPr>
          <w:rFonts w:ascii="Times New Roman" w:eastAsia="Times New Roman" w:hAnsi="Times New Roman" w:cs="Times New Roman"/>
          <w:color w:val="000000"/>
        </w:rPr>
        <w:t xml:space="preserve">passing and hyperbole, self and alternate self? </w:t>
      </w:r>
      <w:r>
        <w:rPr>
          <w:rFonts w:ascii="Times New Roman" w:eastAsia="Times New Roman" w:hAnsi="Times New Roman" w:cs="Times New Roman"/>
          <w:color w:val="000000"/>
          <w:highlight w:val="white"/>
        </w:rPr>
        <w:t xml:space="preserve">Should artistic actions be explained? What can be articulated now that could not be articulated then? What risks being forgotten? </w:t>
      </w:r>
    </w:p>
    <w:p w14:paraId="00000009" w14:textId="77777777" w:rsidR="00486321" w:rsidRDefault="00486321">
      <w:pPr>
        <w:spacing w:line="360" w:lineRule="auto"/>
        <w:rPr>
          <w:rFonts w:ascii="Times New Roman" w:eastAsia="Times New Roman" w:hAnsi="Times New Roman" w:cs="Times New Roman"/>
          <w:color w:val="000000"/>
        </w:rPr>
      </w:pPr>
    </w:p>
    <w:p w14:paraId="0000000A" w14:textId="77777777" w:rsidR="00486321" w:rsidRDefault="00486321">
      <w:pPr>
        <w:spacing w:line="360" w:lineRule="auto"/>
        <w:rPr>
          <w:rFonts w:ascii="Times New Roman" w:eastAsia="Times New Roman" w:hAnsi="Times New Roman" w:cs="Times New Roman"/>
          <w:color w:val="000000"/>
        </w:rPr>
      </w:pPr>
    </w:p>
    <w:sectPr w:rsidR="00486321">
      <w:footerReference w:type="even" r:id="rId8"/>
      <w:footerReference w:type="default" r:id="rId9"/>
      <w:pgSz w:w="11906" w:h="16838"/>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4EBCA" w14:textId="77777777" w:rsidR="00261140" w:rsidRDefault="00261140">
      <w:r>
        <w:separator/>
      </w:r>
    </w:p>
  </w:endnote>
  <w:endnote w:type="continuationSeparator" w:id="0">
    <w:p w14:paraId="4308D9E6" w14:textId="77777777" w:rsidR="00261140" w:rsidRDefault="00261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Play">
    <w:altName w:val="Calibri"/>
    <w:panose1 w:val="04050603000602020202"/>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77777777" w:rsidR="00486321"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0F" w14:textId="77777777" w:rsidR="00486321" w:rsidRDefault="00486321">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0" w14:textId="3C331A01" w:rsidR="00486321" w:rsidRDefault="00000000">
    <w:pPr>
      <w:pBdr>
        <w:top w:val="nil"/>
        <w:left w:val="nil"/>
        <w:bottom w:val="nil"/>
        <w:right w:val="nil"/>
        <w:between w:val="nil"/>
      </w:pBdr>
      <w:tabs>
        <w:tab w:val="center" w:pos="4513"/>
        <w:tab w:val="right" w:pos="9026"/>
      </w:tabs>
      <w:jc w:val="right"/>
      <w:rPr>
        <w:rFonts w:ascii="Helvetica Neue" w:eastAsia="Helvetica Neue" w:hAnsi="Helvetica Neue" w:cs="Helvetica Neue"/>
        <w:color w:val="000000"/>
        <w:sz w:val="20"/>
        <w:szCs w:val="20"/>
      </w:rPr>
    </w:pPr>
    <w:r>
      <w:rPr>
        <w:rFonts w:ascii="Helvetica Neue" w:eastAsia="Helvetica Neue" w:hAnsi="Helvetica Neue" w:cs="Helvetica Neue"/>
        <w:color w:val="000000"/>
        <w:sz w:val="20"/>
        <w:szCs w:val="20"/>
      </w:rPr>
      <w:fldChar w:fldCharType="begin"/>
    </w:r>
    <w:r>
      <w:rPr>
        <w:rFonts w:ascii="Helvetica Neue" w:eastAsia="Helvetica Neue" w:hAnsi="Helvetica Neue" w:cs="Helvetica Neue"/>
        <w:color w:val="000000"/>
        <w:sz w:val="20"/>
        <w:szCs w:val="20"/>
      </w:rPr>
      <w:instrText>PAGE</w:instrText>
    </w:r>
    <w:r>
      <w:rPr>
        <w:rFonts w:ascii="Helvetica Neue" w:eastAsia="Helvetica Neue" w:hAnsi="Helvetica Neue" w:cs="Helvetica Neue"/>
        <w:color w:val="000000"/>
        <w:sz w:val="20"/>
        <w:szCs w:val="20"/>
      </w:rPr>
      <w:fldChar w:fldCharType="separate"/>
    </w:r>
    <w:r w:rsidR="00DD18F6">
      <w:rPr>
        <w:rFonts w:ascii="Helvetica Neue" w:eastAsia="Helvetica Neue" w:hAnsi="Helvetica Neue" w:cs="Helvetica Neue"/>
        <w:noProof/>
        <w:color w:val="000000"/>
        <w:sz w:val="20"/>
        <w:szCs w:val="20"/>
      </w:rPr>
      <w:t>1</w:t>
    </w:r>
    <w:r>
      <w:rPr>
        <w:rFonts w:ascii="Helvetica Neue" w:eastAsia="Helvetica Neue" w:hAnsi="Helvetica Neue" w:cs="Helvetica Neue"/>
        <w:color w:val="000000"/>
        <w:sz w:val="20"/>
        <w:szCs w:val="20"/>
      </w:rPr>
      <w:fldChar w:fldCharType="end"/>
    </w:r>
  </w:p>
  <w:p w14:paraId="00000011" w14:textId="77777777" w:rsidR="00486321" w:rsidRDefault="00486321">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9A170" w14:textId="77777777" w:rsidR="00261140" w:rsidRDefault="00261140">
      <w:r>
        <w:separator/>
      </w:r>
    </w:p>
  </w:footnote>
  <w:footnote w:type="continuationSeparator" w:id="0">
    <w:p w14:paraId="43EF30C0" w14:textId="77777777" w:rsidR="00261140" w:rsidRDefault="00261140">
      <w:r>
        <w:continuationSeparator/>
      </w:r>
    </w:p>
  </w:footnote>
  <w:footnote w:id="1">
    <w:p w14:paraId="40220BCD" w14:textId="75AD56A4" w:rsidR="00FF6467" w:rsidRPr="00FF6467" w:rsidRDefault="00FF6467">
      <w:pPr>
        <w:pStyle w:val="Fodnotetekst"/>
        <w:rPr>
          <w:rFonts w:ascii="Helvetica" w:hAnsi="Helvetica"/>
        </w:rPr>
      </w:pPr>
      <w:r w:rsidRPr="00FF6467">
        <w:rPr>
          <w:rStyle w:val="Fodnotehenvisning"/>
          <w:rFonts w:ascii="Helvetica" w:hAnsi="Helvetica"/>
        </w:rPr>
        <w:footnoteRef/>
      </w:r>
      <w:r w:rsidRPr="00FF6467">
        <w:rPr>
          <w:rFonts w:ascii="Helvetica" w:hAnsi="Helvetica"/>
        </w:rPr>
        <w:t xml:space="preserve"> Katherine McKittrick</w:t>
      </w:r>
      <w:r w:rsidR="00967DAC">
        <w:rPr>
          <w:rFonts w:ascii="Helvetica" w:hAnsi="Helvetica"/>
        </w:rPr>
        <w:t xml:space="preserve"> writes that, “[d]</w:t>
      </w:r>
      <w:proofErr w:type="spellStart"/>
      <w:r w:rsidR="00967DAC" w:rsidRPr="00967DAC">
        <w:rPr>
          <w:rFonts w:ascii="Helvetica" w:hAnsi="Helvetica"/>
        </w:rPr>
        <w:t>iasporic</w:t>
      </w:r>
      <w:proofErr w:type="spellEnd"/>
      <w:r w:rsidR="00967DAC" w:rsidRPr="00967DAC">
        <w:rPr>
          <w:rFonts w:ascii="Helvetica" w:hAnsi="Helvetica"/>
        </w:rPr>
        <w:t xml:space="preserve"> literacy signals ways of being and ways of living (memories, imaginations, mnemonics), that we know and share in order to collectively struggle against suffocating racial logics. Like sorrow songs. Like freedom dreams.</w:t>
      </w:r>
      <w:r w:rsidR="00967DAC">
        <w:rPr>
          <w:rFonts w:ascii="Helvetica" w:hAnsi="Helvetica"/>
        </w:rPr>
        <w:t>” McKittrick,</w:t>
      </w:r>
      <w:r w:rsidRPr="00FF6467">
        <w:rPr>
          <w:rFonts w:ascii="Helvetica" w:hAnsi="Helvetica"/>
        </w:rPr>
        <w:t xml:space="preserve"> </w:t>
      </w:r>
      <w:r w:rsidRPr="00FF6467">
        <w:rPr>
          <w:rFonts w:ascii="Helvetica" w:hAnsi="Helvetica"/>
          <w:i/>
          <w:iCs/>
        </w:rPr>
        <w:t>Dear Science</w:t>
      </w:r>
      <w:r w:rsidRPr="00FF6467">
        <w:rPr>
          <w:rFonts w:ascii="Helvetica" w:hAnsi="Helvetica"/>
        </w:rPr>
        <w:t>, Duke University Press, 2021, p. 6.</w:t>
      </w:r>
    </w:p>
  </w:footnote>
  <w:footnote w:id="2">
    <w:p w14:paraId="0000000B" w14:textId="77777777" w:rsidR="00486321" w:rsidRDefault="00000000">
      <w:pPr>
        <w:pBdr>
          <w:top w:val="nil"/>
          <w:left w:val="nil"/>
          <w:bottom w:val="nil"/>
          <w:right w:val="nil"/>
          <w:between w:val="nil"/>
        </w:pBdr>
        <w:rPr>
          <w:rFonts w:ascii="Helvetica Neue" w:eastAsia="Helvetica Neue" w:hAnsi="Helvetica Neue" w:cs="Helvetica Neue"/>
          <w:color w:val="000000"/>
          <w:sz w:val="20"/>
          <w:szCs w:val="20"/>
        </w:rPr>
      </w:pPr>
      <w:r>
        <w:rPr>
          <w:vertAlign w:val="superscript"/>
        </w:rPr>
        <w:footnoteRef/>
      </w:r>
      <w:r>
        <w:rPr>
          <w:rFonts w:ascii="Helvetica Neue" w:eastAsia="Helvetica Neue" w:hAnsi="Helvetica Neue" w:cs="Helvetica Neue"/>
          <w:color w:val="000000"/>
          <w:sz w:val="20"/>
          <w:szCs w:val="20"/>
        </w:rPr>
        <w:t xml:space="preserve"> SPACECAMPAIGN released this poster in 2003 for the project Copycat and the 3</w:t>
      </w:r>
      <w:r>
        <w:rPr>
          <w:rFonts w:ascii="Helvetica Neue" w:eastAsia="Helvetica Neue" w:hAnsi="Helvetica Neue" w:cs="Helvetica Neue"/>
          <w:color w:val="000000"/>
          <w:sz w:val="20"/>
          <w:szCs w:val="20"/>
          <w:vertAlign w:val="superscript"/>
        </w:rPr>
        <w:t>rd</w:t>
      </w:r>
      <w:r>
        <w:rPr>
          <w:rFonts w:ascii="Helvetica Neue" w:eastAsia="Helvetica Neue" w:hAnsi="Helvetica Neue" w:cs="Helvetica Neue"/>
          <w:color w:val="000000"/>
          <w:sz w:val="20"/>
          <w:szCs w:val="20"/>
        </w:rPr>
        <w:t xml:space="preserve"> Berlin Biennale to protest EU border politics. This poster, reprinted for Remnants, was designed as a protest sign for encounters with news media where the dominant narrative calls for intervention. </w:t>
      </w:r>
    </w:p>
  </w:footnote>
  <w:footnote w:id="3">
    <w:p w14:paraId="0000000C" w14:textId="68225851" w:rsidR="00486321" w:rsidRDefault="00000000">
      <w:pPr>
        <w:pBdr>
          <w:top w:val="nil"/>
          <w:left w:val="nil"/>
          <w:bottom w:val="nil"/>
          <w:right w:val="nil"/>
          <w:between w:val="nil"/>
        </w:pBdr>
        <w:rPr>
          <w:rFonts w:ascii="Helvetica Neue" w:eastAsia="Helvetica Neue" w:hAnsi="Helvetica Neue" w:cs="Helvetica Neue"/>
          <w:color w:val="000000"/>
          <w:sz w:val="20"/>
          <w:szCs w:val="20"/>
        </w:rPr>
      </w:pPr>
      <w:r>
        <w:rPr>
          <w:vertAlign w:val="superscript"/>
        </w:rPr>
        <w:footnoteRef/>
      </w:r>
      <w:r>
        <w:rPr>
          <w:rFonts w:ascii="Helvetica Neue" w:eastAsia="Helvetica Neue" w:hAnsi="Helvetica Neue" w:cs="Helvetica Neue"/>
          <w:color w:val="000000"/>
          <w:sz w:val="20"/>
          <w:szCs w:val="20"/>
        </w:rPr>
        <w:t xml:space="preserve"> Such perspectives are particularly pertinent in light of Ellen’s current </w:t>
      </w:r>
      <w:r w:rsidR="00E93B96">
        <w:rPr>
          <w:rFonts w:ascii="Helvetica Neue" w:eastAsia="Helvetica Neue" w:hAnsi="Helvetica Neue" w:cs="Helvetica Neue"/>
          <w:color w:val="000000"/>
          <w:sz w:val="20"/>
          <w:szCs w:val="20"/>
        </w:rPr>
        <w:t xml:space="preserve">doctoral </w:t>
      </w:r>
      <w:r>
        <w:rPr>
          <w:rFonts w:ascii="Helvetica Neue" w:eastAsia="Helvetica Neue" w:hAnsi="Helvetica Neue" w:cs="Helvetica Neue"/>
          <w:color w:val="000000"/>
          <w:sz w:val="20"/>
          <w:szCs w:val="20"/>
        </w:rPr>
        <w:t>research on the relationship between acting and Black transnational adoptee subjectivation.</w:t>
      </w:r>
    </w:p>
  </w:footnote>
  <w:footnote w:id="4">
    <w:p w14:paraId="0000000D" w14:textId="787B2D74" w:rsidR="00486321" w:rsidRDefault="00000000">
      <w:pPr>
        <w:pBdr>
          <w:top w:val="nil"/>
          <w:left w:val="nil"/>
          <w:bottom w:val="nil"/>
          <w:right w:val="nil"/>
          <w:between w:val="nil"/>
        </w:pBdr>
        <w:rPr>
          <w:rFonts w:ascii="Helvetica Neue" w:eastAsia="Helvetica Neue" w:hAnsi="Helvetica Neue" w:cs="Helvetica Neue"/>
          <w:color w:val="000000"/>
          <w:sz w:val="20"/>
          <w:szCs w:val="20"/>
        </w:rPr>
      </w:pPr>
      <w:r>
        <w:rPr>
          <w:vertAlign w:val="superscript"/>
        </w:rPr>
        <w:footnoteRef/>
      </w:r>
      <w:r>
        <w:rPr>
          <w:rFonts w:ascii="Helvetica Neue" w:eastAsia="Helvetica Neue" w:hAnsi="Helvetica Neue" w:cs="Helvetica Neue"/>
          <w:color w:val="000000"/>
          <w:sz w:val="20"/>
          <w:szCs w:val="20"/>
        </w:rPr>
        <w:t xml:space="preserve"> Linda Sandino, </w:t>
      </w:r>
      <w:sdt>
        <w:sdtPr>
          <w:tag w:val="goog_rdk_31"/>
          <w:id w:val="-1352276969"/>
        </w:sdtPr>
        <w:sdtContent>
          <w:sdt>
            <w:sdtPr>
              <w:tag w:val="goog_rdk_32"/>
              <w:id w:val="314257055"/>
            </w:sdtPr>
            <w:sdtContent>
              <w:r w:rsidRPr="003F7A68">
                <w:rPr>
                  <w:rFonts w:ascii="Helvetica Neue" w:eastAsia="Helvetica Neue" w:hAnsi="Helvetica Neue" w:cs="Helvetica Neue"/>
                  <w:sz w:val="20"/>
                  <w:szCs w:val="20"/>
                </w:rPr>
                <w:t>‘</w:t>
              </w:r>
            </w:sdtContent>
          </w:sdt>
        </w:sdtContent>
      </w:sdt>
      <w:r>
        <w:rPr>
          <w:rFonts w:ascii="Helvetica Neue" w:eastAsia="Helvetica Neue" w:hAnsi="Helvetica Neue" w:cs="Helvetica Neue"/>
          <w:color w:val="000000"/>
          <w:sz w:val="20"/>
          <w:szCs w:val="20"/>
        </w:rPr>
        <w:t>Artist-in-progress</w:t>
      </w:r>
      <w:sdt>
        <w:sdtPr>
          <w:tag w:val="goog_rdk_34"/>
          <w:id w:val="-1136381567"/>
        </w:sdtPr>
        <w:sdtContent>
          <w:sdt>
            <w:sdtPr>
              <w:tag w:val="goog_rdk_35"/>
              <w:id w:val="740386078"/>
            </w:sdtPr>
            <w:sdtContent>
              <w:r w:rsidRPr="003F7A68">
                <w:rPr>
                  <w:rFonts w:ascii="Helvetica Neue" w:eastAsia="Helvetica Neue" w:hAnsi="Helvetica Neue" w:cs="Helvetica Neue"/>
                  <w:sz w:val="20"/>
                  <w:szCs w:val="20"/>
                </w:rPr>
                <w:t>’</w:t>
              </w:r>
            </w:sdtContent>
          </w:sdt>
        </w:sdtContent>
      </w:sdt>
      <w:r>
        <w:rPr>
          <w:rFonts w:ascii="Helvetica Neue" w:eastAsia="Helvetica Neue" w:hAnsi="Helvetica Neue" w:cs="Helvetica Neue"/>
          <w:color w:val="000000"/>
          <w:sz w:val="20"/>
          <w:szCs w:val="20"/>
        </w:rPr>
        <w:t xml:space="preserve">, in </w:t>
      </w:r>
      <w:proofErr w:type="spellStart"/>
      <w:r>
        <w:rPr>
          <w:rFonts w:ascii="Helvetica Neue" w:eastAsia="Helvetica Neue" w:hAnsi="Helvetica Neue" w:cs="Helvetica Neue"/>
          <w:color w:val="000000"/>
          <w:sz w:val="20"/>
          <w:szCs w:val="20"/>
        </w:rPr>
        <w:t>Hyvärinen</w:t>
      </w:r>
      <w:proofErr w:type="spellEnd"/>
      <w:r>
        <w:rPr>
          <w:rFonts w:ascii="Helvetica Neue" w:eastAsia="Helvetica Neue" w:hAnsi="Helvetica Neue" w:cs="Helvetica Neue"/>
          <w:color w:val="000000"/>
          <w:sz w:val="20"/>
          <w:szCs w:val="20"/>
        </w:rPr>
        <w:t xml:space="preserve">, </w:t>
      </w:r>
      <w:proofErr w:type="spellStart"/>
      <w:r>
        <w:rPr>
          <w:rFonts w:ascii="Helvetica Neue" w:eastAsia="Helvetica Neue" w:hAnsi="Helvetica Neue" w:cs="Helvetica Neue"/>
          <w:color w:val="000000"/>
          <w:sz w:val="20"/>
          <w:szCs w:val="20"/>
        </w:rPr>
        <w:t>Hydén</w:t>
      </w:r>
      <w:proofErr w:type="spellEnd"/>
      <w:r>
        <w:rPr>
          <w:rFonts w:ascii="Helvetica Neue" w:eastAsia="Helvetica Neue" w:hAnsi="Helvetica Neue" w:cs="Helvetica Neue"/>
          <w:color w:val="000000"/>
          <w:sz w:val="20"/>
          <w:szCs w:val="20"/>
        </w:rPr>
        <w:t xml:space="preserve">, </w:t>
      </w:r>
      <w:proofErr w:type="spellStart"/>
      <w:r>
        <w:rPr>
          <w:rFonts w:ascii="Helvetica Neue" w:eastAsia="Helvetica Neue" w:hAnsi="Helvetica Neue" w:cs="Helvetica Neue"/>
          <w:color w:val="000000"/>
          <w:sz w:val="20"/>
          <w:szCs w:val="20"/>
        </w:rPr>
        <w:t>Saarenheimo</w:t>
      </w:r>
      <w:proofErr w:type="spellEnd"/>
      <w:r>
        <w:rPr>
          <w:rFonts w:ascii="Helvetica Neue" w:eastAsia="Helvetica Neue" w:hAnsi="Helvetica Neue" w:cs="Helvetica Neue"/>
          <w:color w:val="000000"/>
          <w:sz w:val="20"/>
          <w:szCs w:val="20"/>
        </w:rPr>
        <w:t xml:space="preserve">, and </w:t>
      </w:r>
      <w:proofErr w:type="spellStart"/>
      <w:r>
        <w:rPr>
          <w:rFonts w:ascii="Helvetica Neue" w:eastAsia="Helvetica Neue" w:hAnsi="Helvetica Neue" w:cs="Helvetica Neue"/>
          <w:color w:val="000000"/>
          <w:sz w:val="20"/>
          <w:szCs w:val="20"/>
        </w:rPr>
        <w:t>Tamboukou</w:t>
      </w:r>
      <w:proofErr w:type="spellEnd"/>
      <w:r>
        <w:rPr>
          <w:rFonts w:ascii="Helvetica Neue" w:eastAsia="Helvetica Neue" w:hAnsi="Helvetica Neue" w:cs="Helvetica Neue"/>
          <w:color w:val="000000"/>
          <w:sz w:val="20"/>
          <w:szCs w:val="20"/>
        </w:rPr>
        <w:t xml:space="preserve"> (eds.) </w:t>
      </w:r>
      <w:r>
        <w:rPr>
          <w:rFonts w:ascii="Helvetica Neue" w:eastAsia="Helvetica Neue" w:hAnsi="Helvetica Neue" w:cs="Helvetica Neue"/>
          <w:i/>
          <w:color w:val="000000"/>
          <w:sz w:val="20"/>
          <w:szCs w:val="20"/>
        </w:rPr>
        <w:t>Beyond Narrative Coherence</w:t>
      </w:r>
      <w:r>
        <w:rPr>
          <w:rFonts w:ascii="Helvetica Neue" w:eastAsia="Helvetica Neue" w:hAnsi="Helvetica Neue" w:cs="Helvetica Neue"/>
          <w:color w:val="000000"/>
          <w:sz w:val="20"/>
          <w:szCs w:val="20"/>
        </w:rPr>
        <w:t>, De Gruyter, 2010, p. 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21"/>
    <w:rsid w:val="000B1172"/>
    <w:rsid w:val="001C30DA"/>
    <w:rsid w:val="001D7549"/>
    <w:rsid w:val="00261140"/>
    <w:rsid w:val="00345335"/>
    <w:rsid w:val="003E7AB8"/>
    <w:rsid w:val="003F7A68"/>
    <w:rsid w:val="004370C5"/>
    <w:rsid w:val="00486321"/>
    <w:rsid w:val="004B1EDD"/>
    <w:rsid w:val="004F3809"/>
    <w:rsid w:val="004F6C2E"/>
    <w:rsid w:val="005701FC"/>
    <w:rsid w:val="006172C0"/>
    <w:rsid w:val="006339EF"/>
    <w:rsid w:val="00634AC9"/>
    <w:rsid w:val="007B2047"/>
    <w:rsid w:val="008F6AF5"/>
    <w:rsid w:val="00922BAA"/>
    <w:rsid w:val="00967DAC"/>
    <w:rsid w:val="009B568A"/>
    <w:rsid w:val="00A10F1B"/>
    <w:rsid w:val="00A33808"/>
    <w:rsid w:val="00AA1460"/>
    <w:rsid w:val="00B52ACB"/>
    <w:rsid w:val="00CD4384"/>
    <w:rsid w:val="00D35C66"/>
    <w:rsid w:val="00D80F35"/>
    <w:rsid w:val="00DD18F6"/>
    <w:rsid w:val="00DD6FE8"/>
    <w:rsid w:val="00E3169E"/>
    <w:rsid w:val="00E93B96"/>
    <w:rsid w:val="00F41DD4"/>
    <w:rsid w:val="00F93057"/>
    <w:rsid w:val="00FF6467"/>
    <w:rsid w:val="00FF7C6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4:docId w14:val="1A33DB54"/>
  <w15:docId w15:val="{894E5B82-0F43-0846-98A7-9EA45D25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 w:eastAsia="da-D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Overskrift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Overskrift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Overskrift4">
    <w:name w:val="heading 4"/>
    <w:basedOn w:val="Normal"/>
    <w:next w:val="Normal"/>
    <w:uiPriority w:val="9"/>
    <w:semiHidden/>
    <w:unhideWhenUsed/>
    <w:qFormat/>
    <w:pPr>
      <w:keepNext/>
      <w:keepLines/>
      <w:spacing w:before="80" w:after="40"/>
      <w:outlineLvl w:val="3"/>
    </w:pPr>
    <w:rPr>
      <w:i/>
      <w:color w:val="0F4761"/>
    </w:rPr>
  </w:style>
  <w:style w:type="paragraph" w:styleId="Overskrift5">
    <w:name w:val="heading 5"/>
    <w:basedOn w:val="Normal"/>
    <w:next w:val="Normal"/>
    <w:uiPriority w:val="9"/>
    <w:semiHidden/>
    <w:unhideWhenUsed/>
    <w:qFormat/>
    <w:pPr>
      <w:keepNext/>
      <w:keepLines/>
      <w:spacing w:before="80" w:after="40"/>
      <w:outlineLvl w:val="4"/>
    </w:pPr>
    <w:rPr>
      <w:color w:val="0F4761"/>
    </w:rPr>
  </w:style>
  <w:style w:type="paragraph" w:styleId="Overskrift6">
    <w:name w:val="heading 6"/>
    <w:basedOn w:val="Normal"/>
    <w:next w:val="Normal"/>
    <w:uiPriority w:val="9"/>
    <w:semiHidden/>
    <w:unhideWhenUsed/>
    <w:qFormat/>
    <w:pPr>
      <w:keepNext/>
      <w:keepLines/>
      <w:spacing w:before="40"/>
      <w:outlineLvl w:val="5"/>
    </w:pPr>
    <w:rPr>
      <w:i/>
      <w:color w:val="595959"/>
    </w:rPr>
  </w:style>
  <w:style w:type="paragraph" w:styleId="Overskrift7">
    <w:name w:val="heading 7"/>
    <w:basedOn w:val="Normal"/>
    <w:next w:val="Normal"/>
    <w:link w:val="Overskrift7Tegn"/>
    <w:uiPriority w:val="9"/>
    <w:semiHidden/>
    <w:unhideWhenUsed/>
    <w:qFormat/>
    <w:rsid w:val="008B2F3F"/>
    <w:pPr>
      <w:keepNext/>
      <w:keepLines/>
      <w:spacing w:before="4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8B2F3F"/>
    <w:pPr>
      <w:keepNext/>
      <w:keepLines/>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8B2F3F"/>
    <w:pPr>
      <w:keepNext/>
      <w:keepLines/>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Normal"/>
    <w:next w:val="Normal"/>
    <w:uiPriority w:val="10"/>
    <w:qFormat/>
    <w:pPr>
      <w:spacing w:after="80"/>
    </w:pPr>
    <w:rPr>
      <w:rFonts w:ascii="Play" w:eastAsia="Play" w:hAnsi="Play" w:cs="Play"/>
      <w:sz w:val="56"/>
      <w:szCs w:val="56"/>
    </w:rPr>
  </w:style>
  <w:style w:type="character" w:customStyle="1" w:styleId="Overskrift1Tegn">
    <w:name w:val="Overskrift 1 Tegn"/>
    <w:basedOn w:val="Standardskrifttypeiafsnit"/>
    <w:uiPriority w:val="9"/>
    <w:rsid w:val="008B2F3F"/>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uiPriority w:val="9"/>
    <w:semiHidden/>
    <w:rsid w:val="008B2F3F"/>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uiPriority w:val="9"/>
    <w:semiHidden/>
    <w:rsid w:val="008B2F3F"/>
    <w:rPr>
      <w:rFonts w:eastAsiaTheme="majorEastAsia" w:cstheme="majorBidi"/>
      <w:color w:val="0F4761" w:themeColor="accent1" w:themeShade="BF"/>
      <w:sz w:val="28"/>
      <w:szCs w:val="28"/>
    </w:rPr>
  </w:style>
  <w:style w:type="character" w:customStyle="1" w:styleId="Overskrift4Tegn">
    <w:name w:val="Overskrift 4 Tegn"/>
    <w:basedOn w:val="Standardskrifttypeiafsnit"/>
    <w:uiPriority w:val="9"/>
    <w:semiHidden/>
    <w:rsid w:val="008B2F3F"/>
    <w:rPr>
      <w:rFonts w:eastAsiaTheme="majorEastAsia" w:cstheme="majorBidi"/>
      <w:i/>
      <w:iCs/>
      <w:color w:val="0F4761" w:themeColor="accent1" w:themeShade="BF"/>
    </w:rPr>
  </w:style>
  <w:style w:type="character" w:customStyle="1" w:styleId="Overskrift5Tegn">
    <w:name w:val="Overskrift 5 Tegn"/>
    <w:basedOn w:val="Standardskrifttypeiafsnit"/>
    <w:uiPriority w:val="9"/>
    <w:semiHidden/>
    <w:rsid w:val="008B2F3F"/>
    <w:rPr>
      <w:rFonts w:eastAsiaTheme="majorEastAsia" w:cstheme="majorBidi"/>
      <w:color w:val="0F4761" w:themeColor="accent1" w:themeShade="BF"/>
    </w:rPr>
  </w:style>
  <w:style w:type="character" w:customStyle="1" w:styleId="Overskrift6Tegn">
    <w:name w:val="Overskrift 6 Tegn"/>
    <w:basedOn w:val="Standardskrifttypeiafsnit"/>
    <w:uiPriority w:val="9"/>
    <w:semiHidden/>
    <w:rsid w:val="008B2F3F"/>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8B2F3F"/>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8B2F3F"/>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8B2F3F"/>
    <w:rPr>
      <w:rFonts w:eastAsiaTheme="majorEastAsia" w:cstheme="majorBidi"/>
      <w:color w:val="272727" w:themeColor="text1" w:themeTint="D8"/>
    </w:rPr>
  </w:style>
  <w:style w:type="character" w:customStyle="1" w:styleId="TitelTegn">
    <w:name w:val="Titel Tegn"/>
    <w:basedOn w:val="Standardskrifttypeiafsnit"/>
    <w:uiPriority w:val="10"/>
    <w:rsid w:val="008B2F3F"/>
    <w:rPr>
      <w:rFonts w:asciiTheme="majorHAnsi" w:eastAsiaTheme="majorEastAsia" w:hAnsiTheme="majorHAnsi" w:cstheme="majorBidi"/>
      <w:spacing w:val="-10"/>
      <w:kern w:val="28"/>
      <w:sz w:val="56"/>
      <w:szCs w:val="56"/>
    </w:rPr>
  </w:style>
  <w:style w:type="character" w:customStyle="1" w:styleId="UndertitelTegn">
    <w:name w:val="Undertitel Tegn"/>
    <w:basedOn w:val="Standardskrifttypeiafsnit"/>
    <w:uiPriority w:val="11"/>
    <w:rsid w:val="008B2F3F"/>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8B2F3F"/>
    <w:pPr>
      <w:spacing w:before="160" w:after="160"/>
      <w:jc w:val="center"/>
    </w:pPr>
    <w:rPr>
      <w:i/>
      <w:iCs/>
      <w:color w:val="404040" w:themeColor="text1" w:themeTint="BF"/>
    </w:rPr>
  </w:style>
  <w:style w:type="character" w:customStyle="1" w:styleId="CitatTegn">
    <w:name w:val="Citat Tegn"/>
    <w:basedOn w:val="Standardskrifttypeiafsnit"/>
    <w:link w:val="Citat"/>
    <w:uiPriority w:val="29"/>
    <w:rsid w:val="008B2F3F"/>
    <w:rPr>
      <w:i/>
      <w:iCs/>
      <w:color w:val="404040" w:themeColor="text1" w:themeTint="BF"/>
    </w:rPr>
  </w:style>
  <w:style w:type="paragraph" w:styleId="Listeafsnit">
    <w:name w:val="List Paragraph"/>
    <w:basedOn w:val="Normal"/>
    <w:uiPriority w:val="34"/>
    <w:qFormat/>
    <w:rsid w:val="008B2F3F"/>
    <w:pPr>
      <w:ind w:left="720"/>
      <w:contextualSpacing/>
    </w:pPr>
  </w:style>
  <w:style w:type="character" w:styleId="Kraftigfremhvning">
    <w:name w:val="Intense Emphasis"/>
    <w:basedOn w:val="Standardskrifttypeiafsnit"/>
    <w:uiPriority w:val="21"/>
    <w:qFormat/>
    <w:rsid w:val="008B2F3F"/>
    <w:rPr>
      <w:i/>
      <w:iCs/>
      <w:color w:val="0F4761" w:themeColor="accent1" w:themeShade="BF"/>
    </w:rPr>
  </w:style>
  <w:style w:type="paragraph" w:styleId="Strktcitat">
    <w:name w:val="Intense Quote"/>
    <w:basedOn w:val="Normal"/>
    <w:next w:val="Normal"/>
    <w:link w:val="StrktcitatTegn"/>
    <w:uiPriority w:val="30"/>
    <w:qFormat/>
    <w:rsid w:val="008B2F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8B2F3F"/>
    <w:rPr>
      <w:i/>
      <w:iCs/>
      <w:color w:val="0F4761" w:themeColor="accent1" w:themeShade="BF"/>
    </w:rPr>
  </w:style>
  <w:style w:type="character" w:styleId="Kraftighenvisning">
    <w:name w:val="Intense Reference"/>
    <w:basedOn w:val="Standardskrifttypeiafsnit"/>
    <w:uiPriority w:val="32"/>
    <w:qFormat/>
    <w:rsid w:val="008B2F3F"/>
    <w:rPr>
      <w:b/>
      <w:bCs/>
      <w:smallCaps/>
      <w:color w:val="0F4761" w:themeColor="accent1" w:themeShade="BF"/>
      <w:spacing w:val="5"/>
    </w:rPr>
  </w:style>
  <w:style w:type="paragraph" w:styleId="NormalWeb">
    <w:name w:val="Normal (Web)"/>
    <w:basedOn w:val="Normal"/>
    <w:uiPriority w:val="99"/>
    <w:semiHidden/>
    <w:unhideWhenUsed/>
    <w:rsid w:val="008B2F3F"/>
    <w:pPr>
      <w:spacing w:before="100" w:beforeAutospacing="1" w:after="100" w:afterAutospacing="1"/>
    </w:pPr>
    <w:rPr>
      <w:rFonts w:ascii="Times New Roman" w:eastAsia="Times New Roman" w:hAnsi="Times New Roman" w:cs="Times New Roman"/>
      <w:lang w:eastAsia="en-GB"/>
    </w:rPr>
  </w:style>
  <w:style w:type="paragraph" w:styleId="Fodnotetekst">
    <w:name w:val="footnote text"/>
    <w:basedOn w:val="Normal"/>
    <w:link w:val="FodnotetekstTegn"/>
    <w:uiPriority w:val="99"/>
    <w:semiHidden/>
    <w:unhideWhenUsed/>
    <w:rsid w:val="00802EE5"/>
    <w:rPr>
      <w:sz w:val="20"/>
      <w:szCs w:val="20"/>
    </w:rPr>
  </w:style>
  <w:style w:type="character" w:customStyle="1" w:styleId="FodnotetekstTegn">
    <w:name w:val="Fodnotetekst Tegn"/>
    <w:basedOn w:val="Standardskrifttypeiafsnit"/>
    <w:link w:val="Fodnotetekst"/>
    <w:uiPriority w:val="99"/>
    <w:semiHidden/>
    <w:rsid w:val="00802EE5"/>
    <w:rPr>
      <w:sz w:val="20"/>
      <w:szCs w:val="20"/>
    </w:rPr>
  </w:style>
  <w:style w:type="character" w:styleId="Fodnotehenvisning">
    <w:name w:val="footnote reference"/>
    <w:basedOn w:val="Standardskrifttypeiafsnit"/>
    <w:uiPriority w:val="99"/>
    <w:semiHidden/>
    <w:unhideWhenUsed/>
    <w:rsid w:val="00802EE5"/>
    <w:rPr>
      <w:vertAlign w:val="superscript"/>
    </w:rPr>
  </w:style>
  <w:style w:type="paragraph" w:styleId="Slutnotetekst">
    <w:name w:val="endnote text"/>
    <w:basedOn w:val="Normal"/>
    <w:link w:val="SlutnotetekstTegn"/>
    <w:uiPriority w:val="99"/>
    <w:semiHidden/>
    <w:unhideWhenUsed/>
    <w:rsid w:val="00802EE5"/>
    <w:rPr>
      <w:sz w:val="20"/>
      <w:szCs w:val="20"/>
    </w:rPr>
  </w:style>
  <w:style w:type="character" w:customStyle="1" w:styleId="SlutnotetekstTegn">
    <w:name w:val="Slutnotetekst Tegn"/>
    <w:basedOn w:val="Standardskrifttypeiafsnit"/>
    <w:link w:val="Slutnotetekst"/>
    <w:uiPriority w:val="99"/>
    <w:semiHidden/>
    <w:rsid w:val="00802EE5"/>
    <w:rPr>
      <w:sz w:val="20"/>
      <w:szCs w:val="20"/>
    </w:rPr>
  </w:style>
  <w:style w:type="character" w:styleId="Slutnotehenvisning">
    <w:name w:val="endnote reference"/>
    <w:basedOn w:val="Standardskrifttypeiafsnit"/>
    <w:uiPriority w:val="99"/>
    <w:semiHidden/>
    <w:unhideWhenUsed/>
    <w:rsid w:val="00802EE5"/>
    <w:rPr>
      <w:vertAlign w:val="superscript"/>
    </w:rPr>
  </w:style>
  <w:style w:type="paragraph" w:styleId="Sidehoved">
    <w:name w:val="header"/>
    <w:basedOn w:val="Normal"/>
    <w:link w:val="SidehovedTegn"/>
    <w:uiPriority w:val="99"/>
    <w:unhideWhenUsed/>
    <w:rsid w:val="00004FCA"/>
    <w:pPr>
      <w:tabs>
        <w:tab w:val="center" w:pos="4513"/>
        <w:tab w:val="right" w:pos="9026"/>
      </w:tabs>
    </w:pPr>
  </w:style>
  <w:style w:type="character" w:customStyle="1" w:styleId="SidehovedTegn">
    <w:name w:val="Sidehoved Tegn"/>
    <w:basedOn w:val="Standardskrifttypeiafsnit"/>
    <w:link w:val="Sidehoved"/>
    <w:uiPriority w:val="99"/>
    <w:rsid w:val="00004FCA"/>
  </w:style>
  <w:style w:type="paragraph" w:styleId="Sidefod">
    <w:name w:val="footer"/>
    <w:basedOn w:val="Normal"/>
    <w:link w:val="SidefodTegn"/>
    <w:uiPriority w:val="99"/>
    <w:unhideWhenUsed/>
    <w:rsid w:val="00004FCA"/>
    <w:pPr>
      <w:tabs>
        <w:tab w:val="center" w:pos="4513"/>
        <w:tab w:val="right" w:pos="9026"/>
      </w:tabs>
    </w:pPr>
  </w:style>
  <w:style w:type="character" w:customStyle="1" w:styleId="SidefodTegn">
    <w:name w:val="Sidefod Tegn"/>
    <w:basedOn w:val="Standardskrifttypeiafsnit"/>
    <w:link w:val="Sidefod"/>
    <w:uiPriority w:val="99"/>
    <w:rsid w:val="00004FCA"/>
  </w:style>
  <w:style w:type="character" w:styleId="Sidetal">
    <w:name w:val="page number"/>
    <w:basedOn w:val="Standardskrifttypeiafsnit"/>
    <w:uiPriority w:val="99"/>
    <w:semiHidden/>
    <w:unhideWhenUsed/>
    <w:rsid w:val="00004FCA"/>
  </w:style>
  <w:style w:type="paragraph" w:styleId="Korrektur">
    <w:name w:val="Revision"/>
    <w:hidden/>
    <w:uiPriority w:val="99"/>
    <w:semiHidden/>
    <w:rsid w:val="00E75141"/>
  </w:style>
  <w:style w:type="character" w:styleId="Kommentarhenvisning">
    <w:name w:val="annotation reference"/>
    <w:basedOn w:val="Standardskrifttypeiafsnit"/>
    <w:uiPriority w:val="99"/>
    <w:semiHidden/>
    <w:unhideWhenUsed/>
    <w:rsid w:val="00E75141"/>
    <w:rPr>
      <w:sz w:val="16"/>
      <w:szCs w:val="16"/>
    </w:rPr>
  </w:style>
  <w:style w:type="paragraph" w:styleId="Kommentartekst">
    <w:name w:val="annotation text"/>
    <w:basedOn w:val="Normal"/>
    <w:link w:val="KommentartekstTegn"/>
    <w:uiPriority w:val="99"/>
    <w:semiHidden/>
    <w:unhideWhenUsed/>
    <w:rsid w:val="00E75141"/>
    <w:rPr>
      <w:sz w:val="20"/>
      <w:szCs w:val="20"/>
    </w:rPr>
  </w:style>
  <w:style w:type="character" w:customStyle="1" w:styleId="KommentartekstTegn">
    <w:name w:val="Kommentartekst Tegn"/>
    <w:basedOn w:val="Standardskrifttypeiafsnit"/>
    <w:link w:val="Kommentartekst"/>
    <w:uiPriority w:val="99"/>
    <w:semiHidden/>
    <w:rsid w:val="00E75141"/>
    <w:rPr>
      <w:sz w:val="20"/>
      <w:szCs w:val="20"/>
    </w:rPr>
  </w:style>
  <w:style w:type="paragraph" w:styleId="Kommentaremne">
    <w:name w:val="annotation subject"/>
    <w:basedOn w:val="Kommentartekst"/>
    <w:next w:val="Kommentartekst"/>
    <w:link w:val="KommentaremneTegn"/>
    <w:uiPriority w:val="99"/>
    <w:semiHidden/>
    <w:unhideWhenUsed/>
    <w:rsid w:val="00E75141"/>
    <w:rPr>
      <w:b/>
      <w:bCs/>
    </w:rPr>
  </w:style>
  <w:style w:type="character" w:customStyle="1" w:styleId="KommentaremneTegn">
    <w:name w:val="Kommentaremne Tegn"/>
    <w:basedOn w:val="KommentartekstTegn"/>
    <w:link w:val="Kommentaremne"/>
    <w:uiPriority w:val="99"/>
    <w:semiHidden/>
    <w:rsid w:val="00E75141"/>
    <w:rPr>
      <w:b/>
      <w:bCs/>
      <w:sz w:val="20"/>
      <w:szCs w:val="20"/>
    </w:rPr>
  </w:style>
  <w:style w:type="character" w:customStyle="1" w:styleId="apple-converted-space">
    <w:name w:val="apple-converted-space"/>
    <w:basedOn w:val="Standardskrifttypeiafsnit"/>
    <w:rsid w:val="000A0AA8"/>
  </w:style>
  <w:style w:type="paragraph" w:styleId="Undertitel">
    <w:name w:val="Subtitle"/>
    <w:basedOn w:val="Normal"/>
    <w:next w:val="Normal"/>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9/frJ9Tk1+yK5m2v55OAomS4hw==">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295700-DF8B-474F-95EA-ECB329DCC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585</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Cramer</dc:creator>
  <cp:lastModifiedBy>Johanne Løgstrup</cp:lastModifiedBy>
  <cp:revision>2</cp:revision>
  <dcterms:created xsi:type="dcterms:W3CDTF">2025-09-02T09:04:00Z</dcterms:created>
  <dcterms:modified xsi:type="dcterms:W3CDTF">2025-09-02T09:04:00Z</dcterms:modified>
</cp:coreProperties>
</file>